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9819B" w14:textId="1C978349" w:rsidR="006D5C87" w:rsidRPr="001B6F04" w:rsidRDefault="001B6F04">
      <w:pPr>
        <w:rPr>
          <w:b/>
          <w:bCs/>
          <w:u w:val="single"/>
        </w:rPr>
      </w:pPr>
      <w:r w:rsidRPr="001B6F04">
        <w:rPr>
          <w:b/>
          <w:bCs/>
          <w:u w:val="single"/>
        </w:rPr>
        <w:t xml:space="preserve">Application Note for CIP_Axis_State_Machine AOI </w:t>
      </w:r>
      <w:r w:rsidR="00FC551F">
        <w:rPr>
          <w:b/>
          <w:bCs/>
          <w:u w:val="single"/>
        </w:rPr>
        <w:t xml:space="preserve">errors on power up </w:t>
      </w:r>
      <w:r w:rsidRPr="001B6F04">
        <w:rPr>
          <w:b/>
          <w:bCs/>
          <w:u w:val="single"/>
        </w:rPr>
        <w:t>Rev A 11-12-24</w:t>
      </w:r>
    </w:p>
    <w:p w14:paraId="628C521C" w14:textId="64F9FF56" w:rsidR="001B6F04" w:rsidRPr="001B6F04" w:rsidRDefault="001B6F04">
      <w:pPr>
        <w:rPr>
          <w:u w:val="single"/>
        </w:rPr>
      </w:pPr>
      <w:r w:rsidRPr="001B6F04">
        <w:rPr>
          <w:u w:val="single"/>
        </w:rPr>
        <w:t>Overview</w:t>
      </w:r>
    </w:p>
    <w:p w14:paraId="18FCD6C8" w14:textId="0BC36D54" w:rsidR="001B6F04" w:rsidRDefault="00FC551F">
      <w:r>
        <w:t>On power up and first scan of the sample project each instance of the CIP_Axis_State_Machine add on instruction will read the motion group update rate, determine if the virtual axis is rotary or linear, and write the motion group update rate and axis’ unwind value if rotary or 2 billion if linear to the AKD2G drive’s axes AXIS#.EIP.STREAMPERIOD and AXIS#.EIP.UNWIND by virtue of the embedded MSG instructions in the CIP_Axis_State_Machine add on instruction.</w:t>
      </w:r>
    </w:p>
    <w:p w14:paraId="0D0AA5F7" w14:textId="60AD2D91" w:rsidR="00FC551F" w:rsidRDefault="00FC551F">
      <w:pPr>
        <w:rPr>
          <w:u w:val="single"/>
        </w:rPr>
      </w:pPr>
      <w:r w:rsidRPr="00FC551F">
        <w:rPr>
          <w:u w:val="single"/>
        </w:rPr>
        <w:t>Issue</w:t>
      </w:r>
    </w:p>
    <w:p w14:paraId="6FA59DEE" w14:textId="5A0CE561" w:rsidR="00FC551F" w:rsidRDefault="00FC551F">
      <w:r>
        <w:t>If power is applied to both the PLC and Drives at the same time the drives generally will  take longer to boot and initialize than the PLC. When this occurs the AKD2G drives are not ready for the parameters mentioned above to be written to from the PLC and CIP_Axis_State_Machine AOI and the embedded MSG instructions will fail.</w:t>
      </w:r>
    </w:p>
    <w:p w14:paraId="575E1B30" w14:textId="09429932" w:rsidR="00FC551F" w:rsidRDefault="00FC551F">
      <w:pPr>
        <w:rPr>
          <w:u w:val="single"/>
        </w:rPr>
      </w:pPr>
      <w:r w:rsidRPr="00FC551F">
        <w:rPr>
          <w:u w:val="single"/>
        </w:rPr>
        <w:t>Solution</w:t>
      </w:r>
    </w:p>
    <w:p w14:paraId="7BEB6571" w14:textId="1BF73947" w:rsidR="008157C4" w:rsidRDefault="00FC551F">
      <w:r>
        <w:t xml:space="preserve">The following is an example of monitoring the status of the module’s connection (AKD2G) and run the CIP_Axis_State_Machine AOI </w:t>
      </w:r>
      <w:r w:rsidR="008157C4">
        <w:t>only if the module (AKD2G) connection status is “Running”.  Keep in mind this is a simple example and there may be more advanced PLC code for monitoring a module.</w:t>
      </w:r>
      <w:r w:rsidR="00C16DBB">
        <w:t xml:space="preserve"> This example does not demonstrate any error handling.</w:t>
      </w:r>
    </w:p>
    <w:p w14:paraId="4FAF4A3D" w14:textId="0DCA92BC" w:rsidR="008157C4" w:rsidRDefault="008668A8">
      <w:r>
        <w:t>In the CIP Sync sample project navigate to Main Task-&gt;MainProgram-&gt;MainRoutine_with_CIP_State_Machines routine in the Controller Organizer.</w:t>
      </w:r>
    </w:p>
    <w:p w14:paraId="6A09F085" w14:textId="2CEDC8B6" w:rsidR="008668A8" w:rsidRDefault="008668A8">
      <w:r>
        <w:t>In Rungs 4 and 5 there are CIP_Axis_State_Machine AOIs for Axis 1 and Axis 2 respectively.</w:t>
      </w:r>
    </w:p>
    <w:p w14:paraId="70376D73" w14:textId="77777777" w:rsidR="00DE2586" w:rsidRPr="00DE2586" w:rsidRDefault="008157C4" w:rsidP="00DE2586">
      <w:pPr>
        <w:rPr>
          <w:rFonts w:ascii="Times New Roman" w:eastAsia="Times New Roman" w:hAnsi="Times New Roman" w:cs="Times New Roman"/>
          <w:sz w:val="24"/>
          <w:szCs w:val="24"/>
        </w:rPr>
      </w:pPr>
      <w:r>
        <w:t xml:space="preserve"> </w:t>
      </w:r>
      <w:r w:rsidR="00DE2586" w:rsidRPr="00DE2586">
        <w:rPr>
          <w:rFonts w:ascii="Times New Roman" w:eastAsia="Times New Roman" w:hAnsi="Times New Roman" w:cs="Times New Roman"/>
          <w:noProof/>
          <w:sz w:val="24"/>
          <w:szCs w:val="24"/>
        </w:rPr>
        <w:drawing>
          <wp:inline distT="0" distB="0" distL="0" distR="0" wp14:anchorId="4B9FD659" wp14:editId="5EF48523">
            <wp:extent cx="3743325" cy="1710020"/>
            <wp:effectExtent l="0" t="0" r="0" b="5080"/>
            <wp:docPr id="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screenshot of a computer&#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87356" cy="1730134"/>
                    </a:xfrm>
                    <a:prstGeom prst="rect">
                      <a:avLst/>
                    </a:prstGeom>
                    <a:noFill/>
                    <a:ln>
                      <a:noFill/>
                    </a:ln>
                  </pic:spPr>
                </pic:pic>
              </a:graphicData>
            </a:graphic>
          </wp:inline>
        </w:drawing>
      </w:r>
    </w:p>
    <w:p w14:paraId="3AE86F65" w14:textId="77777777" w:rsidR="00DE2586" w:rsidRDefault="00DE2586" w:rsidP="00DE2586">
      <w:pPr>
        <w:spacing w:after="0" w:line="240" w:lineRule="auto"/>
        <w:rPr>
          <w:rFonts w:ascii="Times New Roman" w:eastAsia="Times New Roman" w:hAnsi="Times New Roman" w:cs="Times New Roman"/>
          <w:sz w:val="24"/>
          <w:szCs w:val="24"/>
        </w:rPr>
      </w:pPr>
      <w:r w:rsidRPr="00DE2586">
        <w:rPr>
          <w:rFonts w:ascii="Times New Roman" w:eastAsia="Times New Roman" w:hAnsi="Times New Roman" w:cs="Times New Roman"/>
          <w:noProof/>
          <w:sz w:val="24"/>
          <w:szCs w:val="24"/>
        </w:rPr>
        <w:drawing>
          <wp:inline distT="0" distB="0" distL="0" distR="0" wp14:anchorId="02065A8D" wp14:editId="25CA5A3C">
            <wp:extent cx="3833578" cy="1695450"/>
            <wp:effectExtent l="0" t="0" r="0" b="0"/>
            <wp:docPr id="2"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8593" cy="1719781"/>
                    </a:xfrm>
                    <a:prstGeom prst="rect">
                      <a:avLst/>
                    </a:prstGeom>
                    <a:noFill/>
                    <a:ln>
                      <a:noFill/>
                    </a:ln>
                  </pic:spPr>
                </pic:pic>
              </a:graphicData>
            </a:graphic>
          </wp:inline>
        </w:drawing>
      </w:r>
    </w:p>
    <w:p w14:paraId="06A5CD59" w14:textId="3B88DDB2" w:rsidR="004B7B55" w:rsidRDefault="00E437C9" w:rsidP="00DE258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 this case there are no module status monitoring/checks in place.</w:t>
      </w:r>
    </w:p>
    <w:p w14:paraId="04238C59" w14:textId="77777777" w:rsidR="00E437C9" w:rsidRDefault="00E437C9" w:rsidP="00DE2586">
      <w:pPr>
        <w:spacing w:after="0" w:line="240" w:lineRule="auto"/>
        <w:rPr>
          <w:rFonts w:ascii="Times New Roman" w:eastAsia="Times New Roman" w:hAnsi="Times New Roman" w:cs="Times New Roman"/>
          <w:sz w:val="24"/>
          <w:szCs w:val="24"/>
        </w:rPr>
      </w:pPr>
    </w:p>
    <w:p w14:paraId="436A05CD" w14:textId="18ADEEF7" w:rsidR="00E437C9" w:rsidRDefault="00F9064B" w:rsidP="00DE258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From the </w:t>
      </w:r>
      <w:r w:rsidR="007639BB">
        <w:rPr>
          <w:rFonts w:ascii="Times New Roman" w:eastAsia="Times New Roman" w:hAnsi="Times New Roman" w:cs="Times New Roman"/>
          <w:sz w:val="24"/>
          <w:szCs w:val="24"/>
        </w:rPr>
        <w:t xml:space="preserve">Input/Output </w:t>
      </w:r>
      <w:r w:rsidR="009665F9">
        <w:rPr>
          <w:rFonts w:ascii="Times New Roman" w:eastAsia="Times New Roman" w:hAnsi="Times New Roman" w:cs="Times New Roman"/>
          <w:sz w:val="24"/>
          <w:szCs w:val="24"/>
        </w:rPr>
        <w:t xml:space="preserve">Instruction </w:t>
      </w:r>
      <w:r w:rsidR="007639BB">
        <w:rPr>
          <w:rFonts w:ascii="Times New Roman" w:eastAsia="Times New Roman" w:hAnsi="Times New Roman" w:cs="Times New Roman"/>
          <w:sz w:val="24"/>
          <w:szCs w:val="24"/>
        </w:rPr>
        <w:t>Group</w:t>
      </w:r>
      <w:r w:rsidR="00F6114C">
        <w:rPr>
          <w:rFonts w:ascii="Times New Roman" w:eastAsia="Times New Roman" w:hAnsi="Times New Roman" w:cs="Times New Roman"/>
          <w:sz w:val="24"/>
          <w:szCs w:val="24"/>
        </w:rPr>
        <w:t>, add a GSV to rung 4 as shown:</w:t>
      </w:r>
    </w:p>
    <w:p w14:paraId="64AEEEAC" w14:textId="77777777" w:rsidR="004B7B55" w:rsidRPr="00DE2586" w:rsidRDefault="004B7B55" w:rsidP="00DE2586">
      <w:pPr>
        <w:spacing w:after="0" w:line="240" w:lineRule="auto"/>
        <w:rPr>
          <w:rFonts w:ascii="Times New Roman" w:eastAsia="Times New Roman" w:hAnsi="Times New Roman" w:cs="Times New Roman"/>
          <w:sz w:val="24"/>
          <w:szCs w:val="24"/>
        </w:rPr>
      </w:pPr>
    </w:p>
    <w:p w14:paraId="2B8CC18F" w14:textId="77777777" w:rsidR="00F9064B" w:rsidRDefault="00F9064B" w:rsidP="00F9064B">
      <w:pPr>
        <w:spacing w:after="0" w:line="240" w:lineRule="auto"/>
        <w:rPr>
          <w:rFonts w:ascii="Times New Roman" w:eastAsia="Times New Roman" w:hAnsi="Times New Roman" w:cs="Times New Roman"/>
          <w:sz w:val="24"/>
          <w:szCs w:val="24"/>
        </w:rPr>
      </w:pPr>
      <w:r w:rsidRPr="00F9064B">
        <w:rPr>
          <w:rFonts w:ascii="Times New Roman" w:eastAsia="Times New Roman" w:hAnsi="Times New Roman" w:cs="Times New Roman"/>
          <w:noProof/>
          <w:sz w:val="24"/>
          <w:szCs w:val="24"/>
        </w:rPr>
        <w:drawing>
          <wp:inline distT="0" distB="0" distL="0" distR="0" wp14:anchorId="51EA4877" wp14:editId="75291FDB">
            <wp:extent cx="5846040" cy="2943225"/>
            <wp:effectExtent l="0" t="0" r="2540" b="0"/>
            <wp:docPr id="3"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A screenshot of a compute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397" cy="2948943"/>
                    </a:xfrm>
                    <a:prstGeom prst="rect">
                      <a:avLst/>
                    </a:prstGeom>
                    <a:noFill/>
                    <a:ln>
                      <a:noFill/>
                    </a:ln>
                  </pic:spPr>
                </pic:pic>
              </a:graphicData>
            </a:graphic>
          </wp:inline>
        </w:drawing>
      </w:r>
    </w:p>
    <w:p w14:paraId="3D1D67AE" w14:textId="77777777" w:rsidR="00F6114C" w:rsidRDefault="00F6114C" w:rsidP="00F9064B">
      <w:pPr>
        <w:spacing w:after="0" w:line="240" w:lineRule="auto"/>
        <w:rPr>
          <w:rFonts w:ascii="Times New Roman" w:eastAsia="Times New Roman" w:hAnsi="Times New Roman" w:cs="Times New Roman"/>
          <w:sz w:val="24"/>
          <w:szCs w:val="24"/>
        </w:rPr>
      </w:pPr>
    </w:p>
    <w:p w14:paraId="4726178E" w14:textId="2E60F0D7" w:rsidR="00F6114C" w:rsidRDefault="00FC1628" w:rsidP="00F906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In the GSV instruction field Class Name </w:t>
      </w:r>
      <w:r w:rsidR="00FF0C10">
        <w:rPr>
          <w:rFonts w:ascii="Times New Roman" w:eastAsia="Times New Roman" w:hAnsi="Times New Roman" w:cs="Times New Roman"/>
          <w:sz w:val="24"/>
          <w:szCs w:val="24"/>
        </w:rPr>
        <w:t>double-</w:t>
      </w:r>
      <w:r>
        <w:rPr>
          <w:rFonts w:ascii="Times New Roman" w:eastAsia="Times New Roman" w:hAnsi="Times New Roman" w:cs="Times New Roman"/>
          <w:sz w:val="24"/>
          <w:szCs w:val="24"/>
        </w:rPr>
        <w:t>click on the ? field</w:t>
      </w:r>
      <w:r w:rsidR="00FF0C10">
        <w:rPr>
          <w:rFonts w:ascii="Times New Roman" w:eastAsia="Times New Roman" w:hAnsi="Times New Roman" w:cs="Times New Roman"/>
          <w:sz w:val="24"/>
          <w:szCs w:val="24"/>
        </w:rPr>
        <w:t xml:space="preserve"> and then click on the down arrow key.</w:t>
      </w:r>
      <w:r w:rsidR="0057445C">
        <w:rPr>
          <w:rFonts w:ascii="Times New Roman" w:eastAsia="Times New Roman" w:hAnsi="Times New Roman" w:cs="Times New Roman"/>
          <w:sz w:val="24"/>
          <w:szCs w:val="24"/>
        </w:rPr>
        <w:t xml:space="preserve"> Scroll down and select Module and enter.</w:t>
      </w:r>
    </w:p>
    <w:p w14:paraId="6A290090" w14:textId="77777777" w:rsidR="00FF0C10" w:rsidRDefault="00FF0C10" w:rsidP="00F9064B">
      <w:pPr>
        <w:spacing w:after="0" w:line="240" w:lineRule="auto"/>
        <w:rPr>
          <w:rFonts w:ascii="Times New Roman" w:eastAsia="Times New Roman" w:hAnsi="Times New Roman" w:cs="Times New Roman"/>
          <w:sz w:val="24"/>
          <w:szCs w:val="24"/>
        </w:rPr>
      </w:pPr>
    </w:p>
    <w:p w14:paraId="3566B9D2" w14:textId="77777777" w:rsidR="00FF0C10" w:rsidRPr="00F9064B" w:rsidRDefault="00FF0C10" w:rsidP="00F9064B">
      <w:pPr>
        <w:spacing w:after="0" w:line="240" w:lineRule="auto"/>
        <w:rPr>
          <w:rFonts w:ascii="Times New Roman" w:eastAsia="Times New Roman" w:hAnsi="Times New Roman" w:cs="Times New Roman"/>
          <w:sz w:val="24"/>
          <w:szCs w:val="24"/>
        </w:rPr>
      </w:pPr>
    </w:p>
    <w:p w14:paraId="3CA247F2" w14:textId="77777777" w:rsidR="00135023" w:rsidRDefault="00135023" w:rsidP="00135023">
      <w:pPr>
        <w:spacing w:after="0" w:line="240" w:lineRule="auto"/>
        <w:rPr>
          <w:rFonts w:ascii="Times New Roman" w:eastAsia="Times New Roman" w:hAnsi="Times New Roman" w:cs="Times New Roman"/>
          <w:sz w:val="24"/>
          <w:szCs w:val="24"/>
        </w:rPr>
      </w:pPr>
      <w:r w:rsidRPr="00135023">
        <w:rPr>
          <w:rFonts w:ascii="Times New Roman" w:eastAsia="Times New Roman" w:hAnsi="Times New Roman" w:cs="Times New Roman"/>
          <w:noProof/>
          <w:sz w:val="24"/>
          <w:szCs w:val="24"/>
        </w:rPr>
        <w:drawing>
          <wp:inline distT="0" distB="0" distL="0" distR="0" wp14:anchorId="38AEDE30" wp14:editId="5D5944AC">
            <wp:extent cx="6386430" cy="2581275"/>
            <wp:effectExtent l="0" t="0" r="0" b="0"/>
            <wp:docPr id="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94188" cy="2584411"/>
                    </a:xfrm>
                    <a:prstGeom prst="rect">
                      <a:avLst/>
                    </a:prstGeom>
                    <a:noFill/>
                    <a:ln>
                      <a:noFill/>
                    </a:ln>
                  </pic:spPr>
                </pic:pic>
              </a:graphicData>
            </a:graphic>
          </wp:inline>
        </w:drawing>
      </w:r>
    </w:p>
    <w:p w14:paraId="44802927" w14:textId="77777777" w:rsidR="00201972" w:rsidRDefault="00201972" w:rsidP="00135023">
      <w:pPr>
        <w:spacing w:after="0" w:line="240" w:lineRule="auto"/>
        <w:rPr>
          <w:rFonts w:ascii="Times New Roman" w:eastAsia="Times New Roman" w:hAnsi="Times New Roman" w:cs="Times New Roman"/>
          <w:sz w:val="24"/>
          <w:szCs w:val="24"/>
        </w:rPr>
      </w:pPr>
    </w:p>
    <w:p w14:paraId="335D0E17" w14:textId="77777777" w:rsidR="00201972" w:rsidRDefault="00201972" w:rsidP="00135023">
      <w:pPr>
        <w:spacing w:after="0" w:line="240" w:lineRule="auto"/>
        <w:rPr>
          <w:rFonts w:ascii="Times New Roman" w:eastAsia="Times New Roman" w:hAnsi="Times New Roman" w:cs="Times New Roman"/>
          <w:sz w:val="24"/>
          <w:szCs w:val="24"/>
        </w:rPr>
      </w:pPr>
    </w:p>
    <w:p w14:paraId="55B09E32" w14:textId="77777777" w:rsidR="00201972" w:rsidRDefault="00201972" w:rsidP="00135023">
      <w:pPr>
        <w:spacing w:after="0" w:line="240" w:lineRule="auto"/>
        <w:rPr>
          <w:rFonts w:ascii="Times New Roman" w:eastAsia="Times New Roman" w:hAnsi="Times New Roman" w:cs="Times New Roman"/>
          <w:sz w:val="24"/>
          <w:szCs w:val="24"/>
        </w:rPr>
      </w:pPr>
    </w:p>
    <w:p w14:paraId="06AA68D4" w14:textId="77777777" w:rsidR="00201972" w:rsidRDefault="00201972" w:rsidP="00135023">
      <w:pPr>
        <w:spacing w:after="0" w:line="240" w:lineRule="auto"/>
        <w:rPr>
          <w:rFonts w:ascii="Times New Roman" w:eastAsia="Times New Roman" w:hAnsi="Times New Roman" w:cs="Times New Roman"/>
          <w:sz w:val="24"/>
          <w:szCs w:val="24"/>
        </w:rPr>
      </w:pPr>
    </w:p>
    <w:p w14:paraId="38D2DA9E" w14:textId="77777777" w:rsidR="00201972" w:rsidRDefault="00201972" w:rsidP="00135023">
      <w:pPr>
        <w:spacing w:after="0" w:line="240" w:lineRule="auto"/>
        <w:rPr>
          <w:rFonts w:ascii="Times New Roman" w:eastAsia="Times New Roman" w:hAnsi="Times New Roman" w:cs="Times New Roman"/>
          <w:sz w:val="24"/>
          <w:szCs w:val="24"/>
        </w:rPr>
      </w:pPr>
    </w:p>
    <w:p w14:paraId="2800D9D5" w14:textId="6D0A0281" w:rsidR="001B3BEE" w:rsidRDefault="00715D1B">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Next double-click on the ? Instance Name field and then click on the down arrow key. </w:t>
      </w:r>
      <w:r w:rsidR="00545A50">
        <w:rPr>
          <w:rFonts w:ascii="Times New Roman" w:eastAsia="Times New Roman" w:hAnsi="Times New Roman" w:cs="Times New Roman"/>
          <w:sz w:val="24"/>
          <w:szCs w:val="24"/>
        </w:rPr>
        <w:t>Select the give</w:t>
      </w:r>
      <w:r w:rsidR="00C074A9">
        <w:rPr>
          <w:rFonts w:ascii="Times New Roman" w:eastAsia="Times New Roman" w:hAnsi="Times New Roman" w:cs="Times New Roman"/>
          <w:sz w:val="24"/>
          <w:szCs w:val="24"/>
        </w:rPr>
        <w:t>n</w:t>
      </w:r>
      <w:r w:rsidR="00545A50">
        <w:rPr>
          <w:rFonts w:ascii="Times New Roman" w:eastAsia="Times New Roman" w:hAnsi="Times New Roman" w:cs="Times New Roman"/>
          <w:sz w:val="24"/>
          <w:szCs w:val="24"/>
        </w:rPr>
        <w:t xml:space="preserve"> Module (AKD2G drive</w:t>
      </w:r>
      <w:r w:rsidR="00EC65EE">
        <w:rPr>
          <w:rFonts w:ascii="Times New Roman" w:eastAsia="Times New Roman" w:hAnsi="Times New Roman" w:cs="Times New Roman"/>
          <w:sz w:val="24"/>
          <w:szCs w:val="24"/>
        </w:rPr>
        <w:t>) applicable to the related axis (Axis 1 in this case) and press enter</w:t>
      </w:r>
      <w:r w:rsidR="001B3BEE">
        <w:rPr>
          <w:rFonts w:ascii="Times New Roman" w:eastAsia="Times New Roman" w:hAnsi="Times New Roman" w:cs="Times New Roman"/>
          <w:sz w:val="24"/>
          <w:szCs w:val="24"/>
        </w:rPr>
        <w:t>. Note this is consistent with the Module’s name under Ethernet in the Controller Organizer as shown below.</w:t>
      </w:r>
    </w:p>
    <w:p w14:paraId="2CB14BCD" w14:textId="77777777" w:rsidR="00545A50" w:rsidRPr="00545A50" w:rsidRDefault="00545A50" w:rsidP="00545A50">
      <w:pPr>
        <w:spacing w:after="0" w:line="240" w:lineRule="auto"/>
        <w:rPr>
          <w:rFonts w:ascii="Times New Roman" w:eastAsia="Times New Roman" w:hAnsi="Times New Roman" w:cs="Times New Roman"/>
          <w:sz w:val="24"/>
          <w:szCs w:val="24"/>
        </w:rPr>
      </w:pPr>
      <w:r w:rsidRPr="00545A50">
        <w:rPr>
          <w:rFonts w:ascii="Times New Roman" w:eastAsia="Times New Roman" w:hAnsi="Times New Roman" w:cs="Times New Roman"/>
          <w:noProof/>
          <w:sz w:val="24"/>
          <w:szCs w:val="24"/>
        </w:rPr>
        <w:drawing>
          <wp:inline distT="0" distB="0" distL="0" distR="0" wp14:anchorId="28B5B30B" wp14:editId="6BAB4D88">
            <wp:extent cx="5971014" cy="2080808"/>
            <wp:effectExtent l="0" t="0" r="0" b="0"/>
            <wp:docPr id="434835601" name="Picture 434835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9795" cy="2087353"/>
                    </a:xfrm>
                    <a:prstGeom prst="rect">
                      <a:avLst/>
                    </a:prstGeom>
                    <a:noFill/>
                    <a:ln>
                      <a:noFill/>
                    </a:ln>
                  </pic:spPr>
                </pic:pic>
              </a:graphicData>
            </a:graphic>
          </wp:inline>
        </w:drawing>
      </w:r>
    </w:p>
    <w:p w14:paraId="79F7FA6F" w14:textId="77777777" w:rsidR="00545A50" w:rsidRDefault="00545A50">
      <w:pPr>
        <w:rPr>
          <w:rFonts w:ascii="Times New Roman" w:eastAsia="Times New Roman" w:hAnsi="Times New Roman" w:cs="Times New Roman"/>
          <w:sz w:val="24"/>
          <w:szCs w:val="24"/>
        </w:rPr>
      </w:pPr>
    </w:p>
    <w:p w14:paraId="61256466" w14:textId="3CB16F9E" w:rsidR="00BE4447" w:rsidRDefault="00BE4447" w:rsidP="00BE444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Next double-click on the ? </w:t>
      </w:r>
      <w:r w:rsidR="00C074A9">
        <w:rPr>
          <w:rFonts w:ascii="Times New Roman" w:eastAsia="Times New Roman" w:hAnsi="Times New Roman" w:cs="Times New Roman"/>
          <w:sz w:val="24"/>
          <w:szCs w:val="24"/>
        </w:rPr>
        <w:t>Attribute</w:t>
      </w:r>
      <w:r>
        <w:rPr>
          <w:rFonts w:ascii="Times New Roman" w:eastAsia="Times New Roman" w:hAnsi="Times New Roman" w:cs="Times New Roman"/>
          <w:sz w:val="24"/>
          <w:szCs w:val="24"/>
        </w:rPr>
        <w:t xml:space="preserve"> Name field and then click on the down arrow key. </w:t>
      </w:r>
      <w:r w:rsidR="00C074A9">
        <w:rPr>
          <w:rFonts w:ascii="Times New Roman" w:eastAsia="Times New Roman" w:hAnsi="Times New Roman" w:cs="Times New Roman"/>
          <w:sz w:val="24"/>
          <w:szCs w:val="24"/>
        </w:rPr>
        <w:t>Scroll and s</w:t>
      </w:r>
      <w:r>
        <w:rPr>
          <w:rFonts w:ascii="Times New Roman" w:eastAsia="Times New Roman" w:hAnsi="Times New Roman" w:cs="Times New Roman"/>
          <w:sz w:val="24"/>
          <w:szCs w:val="24"/>
        </w:rPr>
        <w:t xml:space="preserve">elect </w:t>
      </w:r>
      <w:r w:rsidR="00D71631">
        <w:rPr>
          <w:rFonts w:ascii="Times New Roman" w:eastAsia="Times New Roman" w:hAnsi="Times New Roman" w:cs="Times New Roman"/>
          <w:sz w:val="24"/>
          <w:szCs w:val="24"/>
        </w:rPr>
        <w:t>in the list “EntryStatus”</w:t>
      </w:r>
      <w:r w:rsidR="001B341E">
        <w:rPr>
          <w:rFonts w:ascii="Times New Roman" w:eastAsia="Times New Roman" w:hAnsi="Times New Roman" w:cs="Times New Roman"/>
          <w:sz w:val="24"/>
          <w:szCs w:val="24"/>
        </w:rPr>
        <w:t xml:space="preserve"> and press enter.</w:t>
      </w:r>
    </w:p>
    <w:p w14:paraId="30C69114" w14:textId="77777777" w:rsidR="001B341E" w:rsidRDefault="001B341E" w:rsidP="001B341E">
      <w:pPr>
        <w:spacing w:after="0" w:line="240" w:lineRule="auto"/>
        <w:rPr>
          <w:rFonts w:ascii="Times New Roman" w:eastAsia="Times New Roman" w:hAnsi="Times New Roman" w:cs="Times New Roman"/>
          <w:sz w:val="24"/>
          <w:szCs w:val="24"/>
        </w:rPr>
      </w:pPr>
      <w:r w:rsidRPr="001B341E">
        <w:rPr>
          <w:rFonts w:ascii="Times New Roman" w:eastAsia="Times New Roman" w:hAnsi="Times New Roman" w:cs="Times New Roman"/>
          <w:noProof/>
          <w:sz w:val="24"/>
          <w:szCs w:val="24"/>
        </w:rPr>
        <w:drawing>
          <wp:inline distT="0" distB="0" distL="0" distR="0" wp14:anchorId="4CB8747F" wp14:editId="7FCDCEA6">
            <wp:extent cx="5824247" cy="2962275"/>
            <wp:effectExtent l="0" t="0" r="5080" b="0"/>
            <wp:docPr id="846439998" name="Picture 84643999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439998" name="Picture 846439998"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3402" cy="2966931"/>
                    </a:xfrm>
                    <a:prstGeom prst="rect">
                      <a:avLst/>
                    </a:prstGeom>
                    <a:noFill/>
                    <a:ln>
                      <a:noFill/>
                    </a:ln>
                  </pic:spPr>
                </pic:pic>
              </a:graphicData>
            </a:graphic>
          </wp:inline>
        </w:drawing>
      </w:r>
    </w:p>
    <w:p w14:paraId="57EDA742" w14:textId="77777777" w:rsidR="001B341E" w:rsidRDefault="001B341E" w:rsidP="001B341E">
      <w:pPr>
        <w:spacing w:after="0" w:line="240" w:lineRule="auto"/>
        <w:rPr>
          <w:rFonts w:ascii="Times New Roman" w:eastAsia="Times New Roman" w:hAnsi="Times New Roman" w:cs="Times New Roman"/>
          <w:sz w:val="24"/>
          <w:szCs w:val="24"/>
        </w:rPr>
      </w:pPr>
    </w:p>
    <w:p w14:paraId="6D465FC9" w14:textId="77777777" w:rsidR="007A4454" w:rsidRDefault="007A4454">
      <w:pPr>
        <w:rPr>
          <w:rFonts w:ascii="Times New Roman" w:eastAsia="Times New Roman" w:hAnsi="Times New Roman" w:cs="Times New Roman"/>
          <w:sz w:val="24"/>
          <w:szCs w:val="24"/>
        </w:rPr>
      </w:pPr>
    </w:p>
    <w:p w14:paraId="024A100C" w14:textId="77777777" w:rsidR="007A4454" w:rsidRDefault="007A4454">
      <w:pPr>
        <w:rPr>
          <w:rFonts w:ascii="Times New Roman" w:eastAsia="Times New Roman" w:hAnsi="Times New Roman" w:cs="Times New Roman"/>
          <w:sz w:val="24"/>
          <w:szCs w:val="24"/>
        </w:rPr>
      </w:pPr>
    </w:p>
    <w:p w14:paraId="7EAC48A6" w14:textId="77777777" w:rsidR="007A4454" w:rsidRDefault="007A4454">
      <w:pPr>
        <w:rPr>
          <w:rFonts w:ascii="Times New Roman" w:eastAsia="Times New Roman" w:hAnsi="Times New Roman" w:cs="Times New Roman"/>
          <w:sz w:val="24"/>
          <w:szCs w:val="24"/>
        </w:rPr>
      </w:pPr>
    </w:p>
    <w:p w14:paraId="7408468F" w14:textId="77777777" w:rsidR="007A4454" w:rsidRDefault="007A4454">
      <w:pPr>
        <w:rPr>
          <w:rFonts w:ascii="Times New Roman" w:eastAsia="Times New Roman" w:hAnsi="Times New Roman" w:cs="Times New Roman"/>
          <w:sz w:val="24"/>
          <w:szCs w:val="24"/>
        </w:rPr>
      </w:pPr>
    </w:p>
    <w:p w14:paraId="01D0C49C" w14:textId="77777777" w:rsidR="007A4454" w:rsidRDefault="007A4454">
      <w:pPr>
        <w:rPr>
          <w:rFonts w:ascii="Times New Roman" w:eastAsia="Times New Roman" w:hAnsi="Times New Roman" w:cs="Times New Roman"/>
          <w:sz w:val="24"/>
          <w:szCs w:val="24"/>
        </w:rPr>
      </w:pPr>
    </w:p>
    <w:p w14:paraId="18D84D1B" w14:textId="77777777" w:rsidR="007A4454" w:rsidRDefault="007A4454">
      <w:pPr>
        <w:rPr>
          <w:rFonts w:ascii="Times New Roman" w:eastAsia="Times New Roman" w:hAnsi="Times New Roman" w:cs="Times New Roman"/>
          <w:sz w:val="24"/>
          <w:szCs w:val="24"/>
        </w:rPr>
      </w:pPr>
    </w:p>
    <w:p w14:paraId="361F96A2" w14:textId="4B6EFC34" w:rsidR="00545A50" w:rsidRDefault="00EE15C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Dest field we will create a tag to </w:t>
      </w:r>
      <w:r w:rsidR="009D6009">
        <w:rPr>
          <w:rFonts w:ascii="Times New Roman" w:eastAsia="Times New Roman" w:hAnsi="Times New Roman" w:cs="Times New Roman"/>
          <w:sz w:val="24"/>
          <w:szCs w:val="24"/>
        </w:rPr>
        <w:t xml:space="preserve">store and monitor the status of the module (AKD2G drive). In this example we will use </w:t>
      </w:r>
      <w:r w:rsidR="005F415B">
        <w:rPr>
          <w:rFonts w:ascii="Times New Roman" w:eastAsia="Times New Roman" w:hAnsi="Times New Roman" w:cs="Times New Roman"/>
          <w:sz w:val="24"/>
          <w:szCs w:val="24"/>
        </w:rPr>
        <w:t>“</w:t>
      </w:r>
      <w:r w:rsidR="009D6009">
        <w:rPr>
          <w:rFonts w:ascii="Times New Roman" w:eastAsia="Times New Roman" w:hAnsi="Times New Roman" w:cs="Times New Roman"/>
          <w:sz w:val="24"/>
          <w:szCs w:val="24"/>
        </w:rPr>
        <w:t>Axis1_2_Comm_Status</w:t>
      </w:r>
      <w:r w:rsidR="005F415B">
        <w:rPr>
          <w:rFonts w:ascii="Times New Roman" w:eastAsia="Times New Roman" w:hAnsi="Times New Roman" w:cs="Times New Roman"/>
          <w:sz w:val="24"/>
          <w:szCs w:val="24"/>
        </w:rPr>
        <w:t>”</w:t>
      </w:r>
      <w:r w:rsidR="009D6009">
        <w:rPr>
          <w:rFonts w:ascii="Times New Roman" w:eastAsia="Times New Roman" w:hAnsi="Times New Roman" w:cs="Times New Roman"/>
          <w:sz w:val="24"/>
          <w:szCs w:val="24"/>
        </w:rPr>
        <w:t xml:space="preserve"> but</w:t>
      </w:r>
      <w:r w:rsidR="005F415B">
        <w:rPr>
          <w:rFonts w:ascii="Times New Roman" w:eastAsia="Times New Roman" w:hAnsi="Times New Roman" w:cs="Times New Roman"/>
          <w:sz w:val="24"/>
          <w:szCs w:val="24"/>
        </w:rPr>
        <w:t xml:space="preserve"> the naming convention is application dependent and up to the programmer.</w:t>
      </w:r>
    </w:p>
    <w:p w14:paraId="2E86DABF" w14:textId="3DCF47AA" w:rsidR="002111A1" w:rsidRDefault="002111A1">
      <w:pPr>
        <w:rPr>
          <w:rFonts w:ascii="Times New Roman" w:eastAsia="Times New Roman" w:hAnsi="Times New Roman" w:cs="Times New Roman"/>
          <w:sz w:val="24"/>
          <w:szCs w:val="24"/>
        </w:rPr>
      </w:pPr>
      <w:r>
        <w:rPr>
          <w:rFonts w:ascii="Times New Roman" w:eastAsia="Times New Roman" w:hAnsi="Times New Roman" w:cs="Times New Roman"/>
          <w:sz w:val="24"/>
          <w:szCs w:val="24"/>
        </w:rPr>
        <w:t>Right-click on the ? Dest field</w:t>
      </w:r>
      <w:r w:rsidR="00021B81">
        <w:rPr>
          <w:rFonts w:ascii="Times New Roman" w:eastAsia="Times New Roman" w:hAnsi="Times New Roman" w:cs="Times New Roman"/>
          <w:sz w:val="24"/>
          <w:szCs w:val="24"/>
        </w:rPr>
        <w:t xml:space="preserve"> and select “New Tag…”.</w:t>
      </w:r>
    </w:p>
    <w:p w14:paraId="378DB7E2" w14:textId="77777777" w:rsidR="00410039" w:rsidRPr="00410039" w:rsidRDefault="00410039" w:rsidP="00410039">
      <w:pPr>
        <w:spacing w:after="0" w:line="240" w:lineRule="auto"/>
        <w:rPr>
          <w:rFonts w:ascii="Times New Roman" w:eastAsia="Times New Roman" w:hAnsi="Times New Roman" w:cs="Times New Roman"/>
          <w:sz w:val="24"/>
          <w:szCs w:val="24"/>
        </w:rPr>
      </w:pPr>
      <w:r w:rsidRPr="00410039">
        <w:rPr>
          <w:rFonts w:ascii="Times New Roman" w:eastAsia="Times New Roman" w:hAnsi="Times New Roman" w:cs="Times New Roman"/>
          <w:noProof/>
          <w:sz w:val="24"/>
          <w:szCs w:val="24"/>
        </w:rPr>
        <w:drawing>
          <wp:inline distT="0" distB="0" distL="0" distR="0" wp14:anchorId="52D436EA" wp14:editId="6678CF15">
            <wp:extent cx="6142990" cy="2343202"/>
            <wp:effectExtent l="0" t="0" r="0" b="0"/>
            <wp:docPr id="16412508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250899"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6237" cy="2348255"/>
                    </a:xfrm>
                    <a:prstGeom prst="rect">
                      <a:avLst/>
                    </a:prstGeom>
                    <a:noFill/>
                    <a:ln>
                      <a:noFill/>
                    </a:ln>
                  </pic:spPr>
                </pic:pic>
              </a:graphicData>
            </a:graphic>
          </wp:inline>
        </w:drawing>
      </w:r>
    </w:p>
    <w:p w14:paraId="4D0447D3" w14:textId="77777777" w:rsidR="002111A1" w:rsidRDefault="002111A1"/>
    <w:p w14:paraId="3263100C" w14:textId="77777777" w:rsidR="00021B81" w:rsidRDefault="00021B81"/>
    <w:p w14:paraId="3B04BDD8" w14:textId="5952E3B7" w:rsidR="00021B81" w:rsidRDefault="004C2333">
      <w:r>
        <w:t>T</w:t>
      </w:r>
      <w:r w:rsidR="0083681D">
        <w:t>he “Axis1_2_Comm_Status” tag will hold the value of “EntryStatus” of the Module which is of the data type INT so the tag “Axis1_2_Comm_Status” will also be declared as a</w:t>
      </w:r>
      <w:r w:rsidR="00C817A3">
        <w:t>n INT.</w:t>
      </w:r>
      <w:r w:rsidR="00EF2C0A">
        <w:t xml:space="preserve"> First </w:t>
      </w:r>
      <w:r w:rsidR="0052305A">
        <w:t>give the tag the name.</w:t>
      </w:r>
    </w:p>
    <w:p w14:paraId="5FE5E26B" w14:textId="77777777" w:rsidR="00EF2C0A" w:rsidRDefault="00EF2C0A" w:rsidP="00EF2C0A">
      <w:pPr>
        <w:spacing w:after="0" w:line="240" w:lineRule="auto"/>
        <w:rPr>
          <w:rFonts w:ascii="Times New Roman" w:eastAsia="Times New Roman" w:hAnsi="Times New Roman" w:cs="Times New Roman"/>
          <w:sz w:val="24"/>
          <w:szCs w:val="24"/>
        </w:rPr>
      </w:pPr>
      <w:r w:rsidRPr="00EF2C0A">
        <w:rPr>
          <w:rFonts w:ascii="Times New Roman" w:eastAsia="Times New Roman" w:hAnsi="Times New Roman" w:cs="Times New Roman"/>
          <w:noProof/>
          <w:sz w:val="24"/>
          <w:szCs w:val="24"/>
        </w:rPr>
        <w:drawing>
          <wp:inline distT="0" distB="0" distL="0" distR="0" wp14:anchorId="112C16B7" wp14:editId="74257EAC">
            <wp:extent cx="2514600" cy="3411736"/>
            <wp:effectExtent l="0" t="0" r="0" b="0"/>
            <wp:docPr id="1840165514"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165514" name="Picture 2"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6887" cy="3414839"/>
                    </a:xfrm>
                    <a:prstGeom prst="rect">
                      <a:avLst/>
                    </a:prstGeom>
                    <a:noFill/>
                    <a:ln>
                      <a:noFill/>
                    </a:ln>
                  </pic:spPr>
                </pic:pic>
              </a:graphicData>
            </a:graphic>
          </wp:inline>
        </w:drawing>
      </w:r>
    </w:p>
    <w:p w14:paraId="3FF88464" w14:textId="77777777" w:rsidR="00EC73ED" w:rsidRDefault="00EC73ED" w:rsidP="00EF2C0A">
      <w:pPr>
        <w:spacing w:after="0" w:line="240" w:lineRule="auto"/>
        <w:rPr>
          <w:rFonts w:ascii="Times New Roman" w:eastAsia="Times New Roman" w:hAnsi="Times New Roman" w:cs="Times New Roman"/>
          <w:sz w:val="24"/>
          <w:szCs w:val="24"/>
        </w:rPr>
      </w:pPr>
    </w:p>
    <w:p w14:paraId="4700345A" w14:textId="77777777" w:rsidR="00EC73ED" w:rsidRDefault="00EC73ED" w:rsidP="00EF2C0A">
      <w:pPr>
        <w:spacing w:after="0" w:line="240" w:lineRule="auto"/>
        <w:rPr>
          <w:rFonts w:ascii="Times New Roman" w:eastAsia="Times New Roman" w:hAnsi="Times New Roman" w:cs="Times New Roman"/>
          <w:sz w:val="24"/>
          <w:szCs w:val="24"/>
        </w:rPr>
      </w:pPr>
    </w:p>
    <w:p w14:paraId="0D87D101" w14:textId="208C6943" w:rsidR="00EC73ED" w:rsidRDefault="00EC73ED" w:rsidP="00EF2C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Change the Data Type from the default DINT to INT</w:t>
      </w:r>
      <w:r w:rsidR="00557273">
        <w:rPr>
          <w:rFonts w:ascii="Times New Roman" w:eastAsia="Times New Roman" w:hAnsi="Times New Roman" w:cs="Times New Roman"/>
          <w:sz w:val="24"/>
          <w:szCs w:val="24"/>
        </w:rPr>
        <w:t xml:space="preserve"> then click OK.</w:t>
      </w:r>
    </w:p>
    <w:p w14:paraId="24F4B703" w14:textId="77777777" w:rsidR="0052305A" w:rsidRDefault="0052305A" w:rsidP="00EF2C0A">
      <w:pPr>
        <w:spacing w:after="0" w:line="240" w:lineRule="auto"/>
        <w:rPr>
          <w:rFonts w:ascii="Times New Roman" w:eastAsia="Times New Roman" w:hAnsi="Times New Roman" w:cs="Times New Roman"/>
          <w:sz w:val="24"/>
          <w:szCs w:val="24"/>
        </w:rPr>
      </w:pPr>
    </w:p>
    <w:p w14:paraId="294FD958" w14:textId="77777777" w:rsidR="00EC73ED" w:rsidRDefault="00EC73ED" w:rsidP="00EC73ED">
      <w:pPr>
        <w:spacing w:after="0" w:line="240" w:lineRule="auto"/>
        <w:rPr>
          <w:rFonts w:ascii="Times New Roman" w:eastAsia="Times New Roman" w:hAnsi="Times New Roman" w:cs="Times New Roman"/>
          <w:sz w:val="24"/>
          <w:szCs w:val="24"/>
        </w:rPr>
      </w:pPr>
      <w:r w:rsidRPr="00EC73ED">
        <w:rPr>
          <w:rFonts w:ascii="Times New Roman" w:eastAsia="Times New Roman" w:hAnsi="Times New Roman" w:cs="Times New Roman"/>
          <w:noProof/>
          <w:sz w:val="24"/>
          <w:szCs w:val="24"/>
        </w:rPr>
        <w:drawing>
          <wp:inline distT="0" distB="0" distL="0" distR="0" wp14:anchorId="7751D849" wp14:editId="51CDB77B">
            <wp:extent cx="3667125" cy="4067175"/>
            <wp:effectExtent l="0" t="0" r="9525" b="9525"/>
            <wp:docPr id="37354570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545703" name="Picture 3"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7125" cy="4067175"/>
                    </a:xfrm>
                    <a:prstGeom prst="rect">
                      <a:avLst/>
                    </a:prstGeom>
                    <a:noFill/>
                    <a:ln>
                      <a:noFill/>
                    </a:ln>
                  </pic:spPr>
                </pic:pic>
              </a:graphicData>
            </a:graphic>
          </wp:inline>
        </w:drawing>
      </w:r>
    </w:p>
    <w:p w14:paraId="7D528EB7" w14:textId="77777777" w:rsidR="00586CFA" w:rsidRDefault="00586CFA" w:rsidP="00EC73ED">
      <w:pPr>
        <w:spacing w:after="0" w:line="240" w:lineRule="auto"/>
        <w:rPr>
          <w:rFonts w:ascii="Times New Roman" w:eastAsia="Times New Roman" w:hAnsi="Times New Roman" w:cs="Times New Roman"/>
          <w:sz w:val="24"/>
          <w:szCs w:val="24"/>
        </w:rPr>
      </w:pPr>
    </w:p>
    <w:p w14:paraId="43326926" w14:textId="3EBB8685" w:rsidR="00586CFA" w:rsidRDefault="00586CFA" w:rsidP="00EC73E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Click Create.</w:t>
      </w:r>
    </w:p>
    <w:p w14:paraId="1F06F964" w14:textId="77777777" w:rsidR="00586CFA" w:rsidRDefault="00586CFA" w:rsidP="00EC73ED">
      <w:pPr>
        <w:spacing w:after="0" w:line="240" w:lineRule="auto"/>
        <w:rPr>
          <w:rFonts w:ascii="Times New Roman" w:eastAsia="Times New Roman" w:hAnsi="Times New Roman" w:cs="Times New Roman"/>
          <w:sz w:val="24"/>
          <w:szCs w:val="24"/>
        </w:rPr>
      </w:pPr>
    </w:p>
    <w:p w14:paraId="26549F10" w14:textId="77777777" w:rsidR="00A561E7" w:rsidRDefault="00A561E7" w:rsidP="00A561E7">
      <w:pPr>
        <w:spacing w:after="0" w:line="240" w:lineRule="auto"/>
        <w:rPr>
          <w:rFonts w:ascii="Times New Roman" w:eastAsia="Times New Roman" w:hAnsi="Times New Roman" w:cs="Times New Roman"/>
          <w:sz w:val="24"/>
          <w:szCs w:val="24"/>
        </w:rPr>
      </w:pPr>
      <w:r w:rsidRPr="00A561E7">
        <w:rPr>
          <w:rFonts w:ascii="Times New Roman" w:eastAsia="Times New Roman" w:hAnsi="Times New Roman" w:cs="Times New Roman"/>
          <w:noProof/>
          <w:sz w:val="24"/>
          <w:szCs w:val="24"/>
        </w:rPr>
        <w:drawing>
          <wp:inline distT="0" distB="0" distL="0" distR="0" wp14:anchorId="176700DB" wp14:editId="20014470">
            <wp:extent cx="2202375" cy="2990170"/>
            <wp:effectExtent l="0" t="0" r="7620" b="1270"/>
            <wp:docPr id="5"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0183" cy="3000771"/>
                    </a:xfrm>
                    <a:prstGeom prst="rect">
                      <a:avLst/>
                    </a:prstGeom>
                    <a:noFill/>
                    <a:ln>
                      <a:noFill/>
                    </a:ln>
                  </pic:spPr>
                </pic:pic>
              </a:graphicData>
            </a:graphic>
          </wp:inline>
        </w:drawing>
      </w:r>
    </w:p>
    <w:p w14:paraId="2BA4D5A9" w14:textId="1A6E0839" w:rsidR="0059117B" w:rsidRDefault="00A90CC5" w:rsidP="00A561E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From the Compare Group Instructions add an EQU instruction as shown below.</w:t>
      </w:r>
    </w:p>
    <w:p w14:paraId="60036E22" w14:textId="77777777" w:rsidR="0059117B" w:rsidRDefault="0059117B" w:rsidP="0059117B">
      <w:pPr>
        <w:spacing w:after="0" w:line="240" w:lineRule="auto"/>
        <w:rPr>
          <w:rFonts w:ascii="Times New Roman" w:eastAsia="Times New Roman" w:hAnsi="Times New Roman" w:cs="Times New Roman"/>
          <w:sz w:val="24"/>
          <w:szCs w:val="24"/>
        </w:rPr>
      </w:pPr>
      <w:r w:rsidRPr="0059117B">
        <w:rPr>
          <w:rFonts w:ascii="Times New Roman" w:eastAsia="Times New Roman" w:hAnsi="Times New Roman" w:cs="Times New Roman"/>
          <w:noProof/>
          <w:sz w:val="24"/>
          <w:szCs w:val="24"/>
        </w:rPr>
        <w:drawing>
          <wp:inline distT="0" distB="0" distL="0" distR="0" wp14:anchorId="7EA4E723" wp14:editId="244DE972">
            <wp:extent cx="6619875" cy="2778483"/>
            <wp:effectExtent l="0" t="0" r="0" b="3175"/>
            <wp:docPr id="6"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screenshot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71199" cy="2800025"/>
                    </a:xfrm>
                    <a:prstGeom prst="rect">
                      <a:avLst/>
                    </a:prstGeom>
                    <a:noFill/>
                    <a:ln>
                      <a:noFill/>
                    </a:ln>
                  </pic:spPr>
                </pic:pic>
              </a:graphicData>
            </a:graphic>
          </wp:inline>
        </w:drawing>
      </w:r>
    </w:p>
    <w:p w14:paraId="0CEFAEE3" w14:textId="77777777" w:rsidR="00A90CC5" w:rsidRDefault="00A90CC5" w:rsidP="0059117B">
      <w:pPr>
        <w:spacing w:after="0" w:line="240" w:lineRule="auto"/>
        <w:rPr>
          <w:rFonts w:ascii="Times New Roman" w:eastAsia="Times New Roman" w:hAnsi="Times New Roman" w:cs="Times New Roman"/>
          <w:sz w:val="24"/>
          <w:szCs w:val="24"/>
        </w:rPr>
      </w:pPr>
    </w:p>
    <w:p w14:paraId="5A6BAC07" w14:textId="77777777" w:rsidR="00A90CC5" w:rsidRDefault="00A90CC5" w:rsidP="0059117B">
      <w:pPr>
        <w:spacing w:after="0" w:line="240" w:lineRule="auto"/>
        <w:rPr>
          <w:rFonts w:ascii="Times New Roman" w:eastAsia="Times New Roman" w:hAnsi="Times New Roman" w:cs="Times New Roman"/>
          <w:sz w:val="24"/>
          <w:szCs w:val="24"/>
        </w:rPr>
      </w:pPr>
    </w:p>
    <w:p w14:paraId="452B94E9" w14:textId="0571C570" w:rsidR="00D5682D" w:rsidRPr="0059117B" w:rsidRDefault="00D5682D" w:rsidP="0059117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From the Module Object Help in Studio5000 Help the attribute EntryStatus when </w:t>
      </w:r>
      <w:r w:rsidR="00D8573A">
        <w:rPr>
          <w:rFonts w:ascii="Times New Roman" w:eastAsia="Times New Roman" w:hAnsi="Times New Roman" w:cs="Times New Roman"/>
          <w:sz w:val="24"/>
          <w:szCs w:val="24"/>
        </w:rPr>
        <w:t>it equals</w:t>
      </w:r>
      <w:r w:rsidR="00111BF4">
        <w:rPr>
          <w:rFonts w:ascii="Times New Roman" w:eastAsia="Times New Roman" w:hAnsi="Times New Roman" w:cs="Times New Roman"/>
          <w:sz w:val="24"/>
          <w:szCs w:val="24"/>
        </w:rPr>
        <w:t xml:space="preserve"> 16#4000 or </w:t>
      </w:r>
      <w:r w:rsidR="003C24FF" w:rsidRPr="003C24FF">
        <w:rPr>
          <w:rFonts w:ascii="Times New Roman" w:eastAsia="Times New Roman" w:hAnsi="Times New Roman" w:cs="Times New Roman"/>
          <w:sz w:val="24"/>
          <w:szCs w:val="24"/>
        </w:rPr>
        <w:t>16384</w:t>
      </w:r>
      <w:r w:rsidR="003C24FF">
        <w:rPr>
          <w:rFonts w:ascii="Times New Roman" w:eastAsia="Times New Roman" w:hAnsi="Times New Roman" w:cs="Times New Roman"/>
          <w:sz w:val="24"/>
          <w:szCs w:val="24"/>
        </w:rPr>
        <w:t xml:space="preserve"> decimal</w:t>
      </w:r>
      <w:r w:rsidR="00C16DBB">
        <w:rPr>
          <w:rFonts w:ascii="Times New Roman" w:eastAsia="Times New Roman" w:hAnsi="Times New Roman" w:cs="Times New Roman"/>
          <w:sz w:val="24"/>
          <w:szCs w:val="24"/>
        </w:rPr>
        <w:t xml:space="preserve"> then EntryStatus=Running. All connections to the module are established and data is transferring.</w:t>
      </w:r>
    </w:p>
    <w:p w14:paraId="4F4768D5" w14:textId="5A2151C1" w:rsidR="00D14ABB" w:rsidRDefault="00D14ABB" w:rsidP="00EC73ED">
      <w:pPr>
        <w:spacing w:after="0" w:line="240" w:lineRule="auto"/>
        <w:rPr>
          <w:rFonts w:ascii="Times New Roman" w:eastAsia="Times New Roman" w:hAnsi="Times New Roman" w:cs="Times New Roman"/>
          <w:sz w:val="24"/>
          <w:szCs w:val="24"/>
        </w:rPr>
      </w:pPr>
    </w:p>
    <w:p w14:paraId="750ECD81" w14:textId="0C5535F4" w:rsidR="0096558F" w:rsidRDefault="0096558F">
      <w:r>
        <w:t>In the EQU instruction we want to compare the Dest tag from the GSV instruction with the decimal value of 16384.</w:t>
      </w:r>
      <w:r w:rsidR="00BA051C">
        <w:t xml:space="preserve"> The completed rung is shown below.</w:t>
      </w:r>
    </w:p>
    <w:p w14:paraId="7BBAD5F0" w14:textId="77777777" w:rsidR="0096558F" w:rsidRDefault="0096558F"/>
    <w:p w14:paraId="4E76DE24" w14:textId="77777777" w:rsidR="00365FC8" w:rsidRPr="00365FC8" w:rsidRDefault="00365FC8" w:rsidP="00365FC8">
      <w:pPr>
        <w:spacing w:after="0" w:line="240" w:lineRule="auto"/>
        <w:rPr>
          <w:rFonts w:ascii="Times New Roman" w:eastAsia="Times New Roman" w:hAnsi="Times New Roman" w:cs="Times New Roman"/>
          <w:sz w:val="24"/>
          <w:szCs w:val="24"/>
        </w:rPr>
      </w:pPr>
      <w:r w:rsidRPr="00365FC8">
        <w:rPr>
          <w:rFonts w:ascii="Times New Roman" w:eastAsia="Times New Roman" w:hAnsi="Times New Roman" w:cs="Times New Roman"/>
          <w:noProof/>
          <w:sz w:val="24"/>
          <w:szCs w:val="24"/>
        </w:rPr>
        <w:drawing>
          <wp:inline distT="0" distB="0" distL="0" distR="0" wp14:anchorId="4134ED3C" wp14:editId="069BBF29">
            <wp:extent cx="6474443" cy="2092313"/>
            <wp:effectExtent l="0" t="0" r="3175" b="3810"/>
            <wp:docPr id="8"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screenshot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90037" cy="2097353"/>
                    </a:xfrm>
                    <a:prstGeom prst="rect">
                      <a:avLst/>
                    </a:prstGeom>
                    <a:noFill/>
                    <a:ln>
                      <a:noFill/>
                    </a:ln>
                  </pic:spPr>
                </pic:pic>
              </a:graphicData>
            </a:graphic>
          </wp:inline>
        </w:drawing>
      </w:r>
    </w:p>
    <w:p w14:paraId="3E48AE11" w14:textId="77777777" w:rsidR="0096558F" w:rsidRDefault="0096558F"/>
    <w:p w14:paraId="5083BCFF" w14:textId="5E1D8F28" w:rsidR="00F97DA2" w:rsidRDefault="00F97DA2">
      <w:r>
        <w:t xml:space="preserve">Since the </w:t>
      </w:r>
      <w:r w:rsidR="00744F1B">
        <w:t>Module (AKD2G) in the Sample Project is for Axis 1 and Axis 2, repeat the steps above for Rung 5 with the CIP_Axis_State_Machine add on instruction for Axis 2.</w:t>
      </w:r>
    </w:p>
    <w:p w14:paraId="0E37B556" w14:textId="77777777" w:rsidR="008B49F9" w:rsidRPr="008B49F9" w:rsidRDefault="008B49F9" w:rsidP="008B49F9">
      <w:pPr>
        <w:spacing w:after="0" w:line="240" w:lineRule="auto"/>
        <w:rPr>
          <w:rFonts w:ascii="Times New Roman" w:eastAsia="Times New Roman" w:hAnsi="Times New Roman" w:cs="Times New Roman"/>
          <w:sz w:val="24"/>
          <w:szCs w:val="24"/>
        </w:rPr>
      </w:pPr>
      <w:r w:rsidRPr="008B49F9">
        <w:rPr>
          <w:rFonts w:ascii="Times New Roman" w:eastAsia="Times New Roman" w:hAnsi="Times New Roman" w:cs="Times New Roman"/>
          <w:noProof/>
          <w:sz w:val="24"/>
          <w:szCs w:val="24"/>
        </w:rPr>
        <w:lastRenderedPageBreak/>
        <w:drawing>
          <wp:inline distT="0" distB="0" distL="0" distR="0" wp14:anchorId="0A34522D" wp14:editId="3297DA3A">
            <wp:extent cx="6467475" cy="2346225"/>
            <wp:effectExtent l="0" t="0" r="0" b="0"/>
            <wp:docPr id="9"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shot of a computer&#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02698" cy="2359003"/>
                    </a:xfrm>
                    <a:prstGeom prst="rect">
                      <a:avLst/>
                    </a:prstGeom>
                    <a:noFill/>
                    <a:ln>
                      <a:noFill/>
                    </a:ln>
                  </pic:spPr>
                </pic:pic>
              </a:graphicData>
            </a:graphic>
          </wp:inline>
        </w:drawing>
      </w:r>
    </w:p>
    <w:p w14:paraId="266CC5F1" w14:textId="77777777" w:rsidR="00744F1B" w:rsidRPr="001B6F04" w:rsidRDefault="00744F1B"/>
    <w:sectPr w:rsidR="00744F1B" w:rsidRPr="001B6F04">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19E55" w14:textId="77777777" w:rsidR="007A4454" w:rsidRDefault="007A4454" w:rsidP="007A4454">
      <w:pPr>
        <w:spacing w:after="0" w:line="240" w:lineRule="auto"/>
      </w:pPr>
      <w:r>
        <w:separator/>
      </w:r>
    </w:p>
  </w:endnote>
  <w:endnote w:type="continuationSeparator" w:id="0">
    <w:p w14:paraId="09537423" w14:textId="77777777" w:rsidR="007A4454" w:rsidRDefault="007A4454" w:rsidP="007A4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494218"/>
      <w:docPartObj>
        <w:docPartGallery w:val="Page Numbers (Bottom of Page)"/>
        <w:docPartUnique/>
      </w:docPartObj>
    </w:sdtPr>
    <w:sdtEndPr>
      <w:rPr>
        <w:noProof/>
      </w:rPr>
    </w:sdtEndPr>
    <w:sdtContent>
      <w:p w14:paraId="7058397D" w14:textId="09C428FD" w:rsidR="007A4454" w:rsidRDefault="007A445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C900F7" w14:textId="77777777" w:rsidR="007A4454" w:rsidRDefault="007A44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55004" w14:textId="77777777" w:rsidR="007A4454" w:rsidRDefault="007A4454" w:rsidP="007A4454">
      <w:pPr>
        <w:spacing w:after="0" w:line="240" w:lineRule="auto"/>
      </w:pPr>
      <w:r>
        <w:separator/>
      </w:r>
    </w:p>
  </w:footnote>
  <w:footnote w:type="continuationSeparator" w:id="0">
    <w:p w14:paraId="2A907EDA" w14:textId="77777777" w:rsidR="007A4454" w:rsidRDefault="007A4454" w:rsidP="007A44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F04"/>
    <w:rsid w:val="00021B81"/>
    <w:rsid w:val="00084103"/>
    <w:rsid w:val="00111BF4"/>
    <w:rsid w:val="00135023"/>
    <w:rsid w:val="001B341E"/>
    <w:rsid w:val="001B3BEE"/>
    <w:rsid w:val="001B6F04"/>
    <w:rsid w:val="00201972"/>
    <w:rsid w:val="002111A1"/>
    <w:rsid w:val="00365FC8"/>
    <w:rsid w:val="003C24FF"/>
    <w:rsid w:val="004037AB"/>
    <w:rsid w:val="00410039"/>
    <w:rsid w:val="004B7B55"/>
    <w:rsid w:val="004C2333"/>
    <w:rsid w:val="0052305A"/>
    <w:rsid w:val="00545A50"/>
    <w:rsid w:val="00557273"/>
    <w:rsid w:val="0057445C"/>
    <w:rsid w:val="00586CFA"/>
    <w:rsid w:val="0059117B"/>
    <w:rsid w:val="005B4B88"/>
    <w:rsid w:val="005F415B"/>
    <w:rsid w:val="006D5C87"/>
    <w:rsid w:val="00715D1B"/>
    <w:rsid w:val="00744F1B"/>
    <w:rsid w:val="007639BB"/>
    <w:rsid w:val="007A4454"/>
    <w:rsid w:val="008157C4"/>
    <w:rsid w:val="0083681D"/>
    <w:rsid w:val="008668A8"/>
    <w:rsid w:val="00891035"/>
    <w:rsid w:val="008B49F9"/>
    <w:rsid w:val="0096558F"/>
    <w:rsid w:val="009665F9"/>
    <w:rsid w:val="009D6009"/>
    <w:rsid w:val="00A561E7"/>
    <w:rsid w:val="00A90CC5"/>
    <w:rsid w:val="00BA051C"/>
    <w:rsid w:val="00BE4447"/>
    <w:rsid w:val="00C074A9"/>
    <w:rsid w:val="00C16DBB"/>
    <w:rsid w:val="00C817A3"/>
    <w:rsid w:val="00D14ABB"/>
    <w:rsid w:val="00D3029E"/>
    <w:rsid w:val="00D50DF8"/>
    <w:rsid w:val="00D5682D"/>
    <w:rsid w:val="00D71631"/>
    <w:rsid w:val="00D8573A"/>
    <w:rsid w:val="00DE2586"/>
    <w:rsid w:val="00E437C9"/>
    <w:rsid w:val="00EC65EE"/>
    <w:rsid w:val="00EC73ED"/>
    <w:rsid w:val="00ED20B0"/>
    <w:rsid w:val="00EE15C5"/>
    <w:rsid w:val="00EF2C0A"/>
    <w:rsid w:val="00F41A67"/>
    <w:rsid w:val="00F6114C"/>
    <w:rsid w:val="00F9064B"/>
    <w:rsid w:val="00F97DA2"/>
    <w:rsid w:val="00FC1628"/>
    <w:rsid w:val="00FC551F"/>
    <w:rsid w:val="00FF0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DDF57"/>
  <w15:chartTrackingRefBased/>
  <w15:docId w15:val="{9529D2E4-596E-49A8-8B5D-730AEB049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6F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B6F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B6F0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B6F0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B6F0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6F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6F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6F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6F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6F0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B6F0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B6F0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B6F0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B6F0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B6F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6F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6F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6F04"/>
    <w:rPr>
      <w:rFonts w:eastAsiaTheme="majorEastAsia" w:cstheme="majorBidi"/>
      <w:color w:val="272727" w:themeColor="text1" w:themeTint="D8"/>
    </w:rPr>
  </w:style>
  <w:style w:type="paragraph" w:styleId="Title">
    <w:name w:val="Title"/>
    <w:basedOn w:val="Normal"/>
    <w:next w:val="Normal"/>
    <w:link w:val="TitleChar"/>
    <w:uiPriority w:val="10"/>
    <w:qFormat/>
    <w:rsid w:val="001B6F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6F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6F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6F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6F04"/>
    <w:pPr>
      <w:spacing w:before="160"/>
      <w:jc w:val="center"/>
    </w:pPr>
    <w:rPr>
      <w:i/>
      <w:iCs/>
      <w:color w:val="404040" w:themeColor="text1" w:themeTint="BF"/>
    </w:rPr>
  </w:style>
  <w:style w:type="character" w:customStyle="1" w:styleId="QuoteChar">
    <w:name w:val="Quote Char"/>
    <w:basedOn w:val="DefaultParagraphFont"/>
    <w:link w:val="Quote"/>
    <w:uiPriority w:val="29"/>
    <w:rsid w:val="001B6F04"/>
    <w:rPr>
      <w:i/>
      <w:iCs/>
      <w:color w:val="404040" w:themeColor="text1" w:themeTint="BF"/>
    </w:rPr>
  </w:style>
  <w:style w:type="paragraph" w:styleId="ListParagraph">
    <w:name w:val="List Paragraph"/>
    <w:basedOn w:val="Normal"/>
    <w:uiPriority w:val="34"/>
    <w:qFormat/>
    <w:rsid w:val="001B6F04"/>
    <w:pPr>
      <w:ind w:left="720"/>
      <w:contextualSpacing/>
    </w:pPr>
  </w:style>
  <w:style w:type="character" w:styleId="IntenseEmphasis">
    <w:name w:val="Intense Emphasis"/>
    <w:basedOn w:val="DefaultParagraphFont"/>
    <w:uiPriority w:val="21"/>
    <w:qFormat/>
    <w:rsid w:val="001B6F04"/>
    <w:rPr>
      <w:i/>
      <w:iCs/>
      <w:color w:val="2F5496" w:themeColor="accent1" w:themeShade="BF"/>
    </w:rPr>
  </w:style>
  <w:style w:type="paragraph" w:styleId="IntenseQuote">
    <w:name w:val="Intense Quote"/>
    <w:basedOn w:val="Normal"/>
    <w:next w:val="Normal"/>
    <w:link w:val="IntenseQuoteChar"/>
    <w:uiPriority w:val="30"/>
    <w:qFormat/>
    <w:rsid w:val="001B6F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6F04"/>
    <w:rPr>
      <w:i/>
      <w:iCs/>
      <w:color w:val="2F5496" w:themeColor="accent1" w:themeShade="BF"/>
    </w:rPr>
  </w:style>
  <w:style w:type="character" w:styleId="IntenseReference">
    <w:name w:val="Intense Reference"/>
    <w:basedOn w:val="DefaultParagraphFont"/>
    <w:uiPriority w:val="32"/>
    <w:qFormat/>
    <w:rsid w:val="001B6F04"/>
    <w:rPr>
      <w:b/>
      <w:bCs/>
      <w:smallCaps/>
      <w:color w:val="2F5496" w:themeColor="accent1" w:themeShade="BF"/>
      <w:spacing w:val="5"/>
    </w:rPr>
  </w:style>
  <w:style w:type="paragraph" w:styleId="Header">
    <w:name w:val="header"/>
    <w:basedOn w:val="Normal"/>
    <w:link w:val="HeaderChar"/>
    <w:uiPriority w:val="99"/>
    <w:unhideWhenUsed/>
    <w:rsid w:val="007A44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4454"/>
  </w:style>
  <w:style w:type="paragraph" w:styleId="Footer">
    <w:name w:val="footer"/>
    <w:basedOn w:val="Normal"/>
    <w:link w:val="FooterChar"/>
    <w:uiPriority w:val="99"/>
    <w:unhideWhenUsed/>
    <w:rsid w:val="007A44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44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53277">
      <w:bodyDiv w:val="1"/>
      <w:marLeft w:val="0"/>
      <w:marRight w:val="0"/>
      <w:marTop w:val="0"/>
      <w:marBottom w:val="0"/>
      <w:divBdr>
        <w:top w:val="none" w:sz="0" w:space="0" w:color="auto"/>
        <w:left w:val="none" w:sz="0" w:space="0" w:color="auto"/>
        <w:bottom w:val="none" w:sz="0" w:space="0" w:color="auto"/>
        <w:right w:val="none" w:sz="0" w:space="0" w:color="auto"/>
      </w:divBdr>
    </w:div>
    <w:div w:id="192957535">
      <w:bodyDiv w:val="1"/>
      <w:marLeft w:val="0"/>
      <w:marRight w:val="0"/>
      <w:marTop w:val="0"/>
      <w:marBottom w:val="0"/>
      <w:divBdr>
        <w:top w:val="none" w:sz="0" w:space="0" w:color="auto"/>
        <w:left w:val="none" w:sz="0" w:space="0" w:color="auto"/>
        <w:bottom w:val="none" w:sz="0" w:space="0" w:color="auto"/>
        <w:right w:val="none" w:sz="0" w:space="0" w:color="auto"/>
      </w:divBdr>
    </w:div>
    <w:div w:id="201477254">
      <w:bodyDiv w:val="1"/>
      <w:marLeft w:val="0"/>
      <w:marRight w:val="0"/>
      <w:marTop w:val="0"/>
      <w:marBottom w:val="0"/>
      <w:divBdr>
        <w:top w:val="none" w:sz="0" w:space="0" w:color="auto"/>
        <w:left w:val="none" w:sz="0" w:space="0" w:color="auto"/>
        <w:bottom w:val="none" w:sz="0" w:space="0" w:color="auto"/>
        <w:right w:val="none" w:sz="0" w:space="0" w:color="auto"/>
      </w:divBdr>
    </w:div>
    <w:div w:id="373624260">
      <w:bodyDiv w:val="1"/>
      <w:marLeft w:val="0"/>
      <w:marRight w:val="0"/>
      <w:marTop w:val="0"/>
      <w:marBottom w:val="0"/>
      <w:divBdr>
        <w:top w:val="none" w:sz="0" w:space="0" w:color="auto"/>
        <w:left w:val="none" w:sz="0" w:space="0" w:color="auto"/>
        <w:bottom w:val="none" w:sz="0" w:space="0" w:color="auto"/>
        <w:right w:val="none" w:sz="0" w:space="0" w:color="auto"/>
      </w:divBdr>
    </w:div>
    <w:div w:id="439109529">
      <w:bodyDiv w:val="1"/>
      <w:marLeft w:val="0"/>
      <w:marRight w:val="0"/>
      <w:marTop w:val="0"/>
      <w:marBottom w:val="0"/>
      <w:divBdr>
        <w:top w:val="none" w:sz="0" w:space="0" w:color="auto"/>
        <w:left w:val="none" w:sz="0" w:space="0" w:color="auto"/>
        <w:bottom w:val="none" w:sz="0" w:space="0" w:color="auto"/>
        <w:right w:val="none" w:sz="0" w:space="0" w:color="auto"/>
      </w:divBdr>
    </w:div>
    <w:div w:id="514543129">
      <w:bodyDiv w:val="1"/>
      <w:marLeft w:val="0"/>
      <w:marRight w:val="0"/>
      <w:marTop w:val="0"/>
      <w:marBottom w:val="0"/>
      <w:divBdr>
        <w:top w:val="none" w:sz="0" w:space="0" w:color="auto"/>
        <w:left w:val="none" w:sz="0" w:space="0" w:color="auto"/>
        <w:bottom w:val="none" w:sz="0" w:space="0" w:color="auto"/>
        <w:right w:val="none" w:sz="0" w:space="0" w:color="auto"/>
      </w:divBdr>
    </w:div>
    <w:div w:id="562955035">
      <w:bodyDiv w:val="1"/>
      <w:marLeft w:val="0"/>
      <w:marRight w:val="0"/>
      <w:marTop w:val="0"/>
      <w:marBottom w:val="0"/>
      <w:divBdr>
        <w:top w:val="none" w:sz="0" w:space="0" w:color="auto"/>
        <w:left w:val="none" w:sz="0" w:space="0" w:color="auto"/>
        <w:bottom w:val="none" w:sz="0" w:space="0" w:color="auto"/>
        <w:right w:val="none" w:sz="0" w:space="0" w:color="auto"/>
      </w:divBdr>
    </w:div>
    <w:div w:id="1156073322">
      <w:bodyDiv w:val="1"/>
      <w:marLeft w:val="0"/>
      <w:marRight w:val="0"/>
      <w:marTop w:val="0"/>
      <w:marBottom w:val="0"/>
      <w:divBdr>
        <w:top w:val="none" w:sz="0" w:space="0" w:color="auto"/>
        <w:left w:val="none" w:sz="0" w:space="0" w:color="auto"/>
        <w:bottom w:val="none" w:sz="0" w:space="0" w:color="auto"/>
        <w:right w:val="none" w:sz="0" w:space="0" w:color="auto"/>
      </w:divBdr>
    </w:div>
    <w:div w:id="1551306926">
      <w:bodyDiv w:val="1"/>
      <w:marLeft w:val="0"/>
      <w:marRight w:val="0"/>
      <w:marTop w:val="0"/>
      <w:marBottom w:val="0"/>
      <w:divBdr>
        <w:top w:val="none" w:sz="0" w:space="0" w:color="auto"/>
        <w:left w:val="none" w:sz="0" w:space="0" w:color="auto"/>
        <w:bottom w:val="none" w:sz="0" w:space="0" w:color="auto"/>
        <w:right w:val="none" w:sz="0" w:space="0" w:color="auto"/>
      </w:divBdr>
    </w:div>
    <w:div w:id="1771312537">
      <w:bodyDiv w:val="1"/>
      <w:marLeft w:val="0"/>
      <w:marRight w:val="0"/>
      <w:marTop w:val="0"/>
      <w:marBottom w:val="0"/>
      <w:divBdr>
        <w:top w:val="none" w:sz="0" w:space="0" w:color="auto"/>
        <w:left w:val="none" w:sz="0" w:space="0" w:color="auto"/>
        <w:bottom w:val="none" w:sz="0" w:space="0" w:color="auto"/>
        <w:right w:val="none" w:sz="0" w:space="0" w:color="auto"/>
      </w:divBdr>
    </w:div>
    <w:div w:id="1874686002">
      <w:bodyDiv w:val="1"/>
      <w:marLeft w:val="0"/>
      <w:marRight w:val="0"/>
      <w:marTop w:val="0"/>
      <w:marBottom w:val="0"/>
      <w:divBdr>
        <w:top w:val="none" w:sz="0" w:space="0" w:color="auto"/>
        <w:left w:val="none" w:sz="0" w:space="0" w:color="auto"/>
        <w:bottom w:val="none" w:sz="0" w:space="0" w:color="auto"/>
        <w:right w:val="none" w:sz="0" w:space="0" w:color="auto"/>
      </w:divBdr>
    </w:div>
    <w:div w:id="1908027264">
      <w:bodyDiv w:val="1"/>
      <w:marLeft w:val="0"/>
      <w:marRight w:val="0"/>
      <w:marTop w:val="0"/>
      <w:marBottom w:val="0"/>
      <w:divBdr>
        <w:top w:val="none" w:sz="0" w:space="0" w:color="auto"/>
        <w:left w:val="none" w:sz="0" w:space="0" w:color="auto"/>
        <w:bottom w:val="none" w:sz="0" w:space="0" w:color="auto"/>
        <w:right w:val="none" w:sz="0" w:space="0" w:color="auto"/>
      </w:divBdr>
    </w:div>
    <w:div w:id="1999184995">
      <w:bodyDiv w:val="1"/>
      <w:marLeft w:val="0"/>
      <w:marRight w:val="0"/>
      <w:marTop w:val="0"/>
      <w:marBottom w:val="0"/>
      <w:divBdr>
        <w:top w:val="none" w:sz="0" w:space="0" w:color="auto"/>
        <w:left w:val="none" w:sz="0" w:space="0" w:color="auto"/>
        <w:bottom w:val="none" w:sz="0" w:space="0" w:color="auto"/>
        <w:right w:val="none" w:sz="0" w:space="0" w:color="auto"/>
      </w:divBdr>
    </w:div>
    <w:div w:id="203576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32770-E0F9-483C-8B7A-167DEF064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7</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Altra Industrial Motion</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Todd</dc:creator>
  <cp:keywords/>
  <dc:description/>
  <cp:lastModifiedBy>Evans, Todd</cp:lastModifiedBy>
  <cp:revision>55</cp:revision>
  <dcterms:created xsi:type="dcterms:W3CDTF">2024-11-12T15:57:00Z</dcterms:created>
  <dcterms:modified xsi:type="dcterms:W3CDTF">2025-04-16T13:01:00Z</dcterms:modified>
</cp:coreProperties>
</file>